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DF" w:rsidRPr="00D30BDF" w:rsidRDefault="00D30BDF" w:rsidP="00D30BD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hr-HR"/>
        </w:rPr>
      </w:pPr>
      <w:r w:rsidRPr="00D30BDF">
        <w:rPr>
          <w:rFonts w:ascii="Times New Roman" w:eastAsia="Times New Roman" w:hAnsi="Times New Roman" w:cs="Times New Roman"/>
          <w:b/>
          <w:bCs/>
          <w:sz w:val="36"/>
          <w:szCs w:val="36"/>
          <w:u w:val="single"/>
          <w:lang w:eastAsia="hr-HR"/>
        </w:rPr>
        <w:t>Pravilnik o napredovanju učitelja i nastavnika u osnovnom i srednjem školstvu</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Na temelju članka 76. Zakona o osnovnom školstvu ("</w:t>
      </w:r>
      <w:bookmarkStart w:id="0" w:name="_GoBack"/>
      <w:bookmarkEnd w:id="0"/>
      <w:r w:rsidRPr="00D30BDF">
        <w:rPr>
          <w:rFonts w:ascii="Times New Roman" w:eastAsia="Times New Roman" w:hAnsi="Times New Roman" w:cs="Times New Roman"/>
          <w:sz w:val="24"/>
          <w:szCs w:val="24"/>
          <w:lang w:eastAsia="hr-HR"/>
        </w:rPr>
        <w:t>Narodne novine" broj 59/90. i 27/93.) te članka 83. stavka 3. Zakona o srednjem školstvu ("Narodne novine" br. 19/92., 26/93., 27/93. i 50/95.) ministar prosvjete i športa donosi</w:t>
      </w:r>
    </w:p>
    <w:p w:rsidR="00D30BDF" w:rsidRPr="00D30BDF" w:rsidRDefault="00D30BDF" w:rsidP="00D30BD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hr-HR"/>
        </w:rPr>
      </w:pPr>
      <w:r w:rsidRPr="00D30BDF">
        <w:rPr>
          <w:rFonts w:ascii="Times New Roman" w:eastAsia="Times New Roman" w:hAnsi="Times New Roman" w:cs="Times New Roman"/>
          <w:b/>
          <w:bCs/>
          <w:kern w:val="36"/>
          <w:sz w:val="48"/>
          <w:szCs w:val="48"/>
          <w:lang w:eastAsia="hr-HR"/>
        </w:rPr>
        <w:t>PRAVILNIK</w:t>
      </w:r>
    </w:p>
    <w:p w:rsidR="00D30BDF" w:rsidRPr="00D30BDF" w:rsidRDefault="00D30BDF" w:rsidP="00D30BD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hr-HR"/>
        </w:rPr>
      </w:pPr>
      <w:r w:rsidRPr="00D30BDF">
        <w:rPr>
          <w:rFonts w:ascii="Times New Roman" w:eastAsia="Times New Roman" w:hAnsi="Times New Roman" w:cs="Times New Roman"/>
          <w:b/>
          <w:bCs/>
          <w:sz w:val="36"/>
          <w:szCs w:val="36"/>
          <w:lang w:eastAsia="hr-HR"/>
        </w:rPr>
        <w:t>O NAPREDOVANJU UČITELJA I NASTAVNIKA U OSNOVNOM I SREDNJEM ŠKOLSTVU</w:t>
      </w:r>
    </w:p>
    <w:p w:rsidR="00D30BDF" w:rsidRPr="00D30BDF" w:rsidRDefault="00D30BDF" w:rsidP="00D30BDF">
      <w:pPr>
        <w:spacing w:before="100" w:beforeAutospacing="1" w:after="100" w:afterAutospacing="1" w:line="240" w:lineRule="auto"/>
        <w:jc w:val="center"/>
        <w:outlineLvl w:val="3"/>
        <w:rPr>
          <w:rFonts w:ascii="Times New Roman" w:eastAsia="Times New Roman" w:hAnsi="Times New Roman" w:cs="Times New Roman"/>
          <w:b/>
          <w:bCs/>
          <w:sz w:val="24"/>
          <w:szCs w:val="24"/>
          <w:lang w:eastAsia="hr-HR"/>
        </w:rPr>
      </w:pPr>
      <w:r w:rsidRPr="00D30BDF">
        <w:rPr>
          <w:rFonts w:ascii="Times New Roman" w:eastAsia="Times New Roman" w:hAnsi="Times New Roman" w:cs="Times New Roman"/>
          <w:b/>
          <w:bCs/>
          <w:sz w:val="24"/>
          <w:szCs w:val="24"/>
          <w:lang w:eastAsia="hr-HR"/>
        </w:rPr>
        <w:t>I. OPĆE ODREDBE</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1.</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Ovim se pravilnikom utvrđuju postupak i uvjeti ocjenjivanja i napredovanja učitelja, profesora, odgojitelja; stručnih suradnika i stručnih učitelja (u daljem tekstu učitelja i nastavnika) u osnovnim i srednjim školama i učeničkim domovima (u daIjem tekstu školama) u zvanje mentora i zvanje savjetnika.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2.</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Svrha je ovoga pravilnika utvrditi kriterije vrednovanja rada učitelja i nastavnika koji svojom stručnošeu; odnosno Ijudskim, pedagoškim i metodičkim odlikama, postižu uzorne rezultate u nastavnom radu, izvannastavnim aktivnostima i izvannastavnom stručnom radu te pridonose unapređivanju procesa poučavanja, razvoju cjelokupne odgojno-obrazovne djelatnosti škole i hrvatskoga školstva.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3.</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Učitelji i nastavnici koji imaju odgovarajuću stručnu spremu propisanu zakonom, potrebnu pedagošku-psihološku naobrazbu te udovolje kriterijima ocjenjivanja utvrđenim ovim pravilnikom, mogu napredovati u zvanja: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učitelja mentora i učitelja savjetnika,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profesora mentora i profesora savjetnika,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odgojitelja mentora i odgojitelja savjetnika,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stručnog suradnika mentora i stručnog suradnika savjetnika,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stručnog učitelja mentora i stručnog učitelja savjetnika.</w:t>
      </w:r>
    </w:p>
    <w:p w:rsidR="00D30BDF" w:rsidRPr="00D30BDF" w:rsidRDefault="00D30BDF" w:rsidP="00D30BDF">
      <w:pPr>
        <w:spacing w:before="100" w:beforeAutospacing="1" w:after="100" w:afterAutospacing="1" w:line="240" w:lineRule="auto"/>
        <w:jc w:val="center"/>
        <w:outlineLvl w:val="3"/>
        <w:rPr>
          <w:rFonts w:ascii="Times New Roman" w:eastAsia="Times New Roman" w:hAnsi="Times New Roman" w:cs="Times New Roman"/>
          <w:b/>
          <w:bCs/>
          <w:sz w:val="24"/>
          <w:szCs w:val="24"/>
          <w:lang w:eastAsia="hr-HR"/>
        </w:rPr>
      </w:pPr>
      <w:r w:rsidRPr="00D30BDF">
        <w:rPr>
          <w:rFonts w:ascii="Times New Roman" w:eastAsia="Times New Roman" w:hAnsi="Times New Roman" w:cs="Times New Roman"/>
          <w:b/>
          <w:bCs/>
          <w:sz w:val="24"/>
          <w:szCs w:val="24"/>
          <w:lang w:eastAsia="hr-HR"/>
        </w:rPr>
        <w:t>II. UVJETI I POSTUPAK ZA STJECANJE ZVANJA MENTORA I ZVANJA SAVJETNIKA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lastRenderedPageBreak/>
        <w:t>Članak 4.</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Elementi za vrednovanje stručnosti i kvalitete rada učitelja odnosno nastavnika su:</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uspješnost u radu s učenicima,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izvannastavni stručni rad,</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stručno usavršavanje.</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5.</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Elementi vrednovanja uspješnosti u radu s učenicima su</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1. Metodička kreativnost u poučavanju, odnosno pronalaženje postupaka za optimalno postizanje odgojno-obrazovnih ciljeva.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2. Primjenjivanje suvremenih oblika i metoda rada u poučavanju i korištenje suvremenih izvora znanja.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3. Postignuti rezultati u odgojnom radu s učenicima.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4. Postignuti obrazovni rezultati učenika i njihova osposbljenost za samostalno učenje i trajno obrazovanje.</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5. Promicanje Ijudskih prava i briga za zdrav okoliš.</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6. Suradnja s učiteljima odnosno nastavnicima, roditeljima te predstavnieima društvenog okružja škole, koji sudjeluju u poboljšanju kvalitete života mladeži.</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6.</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Elementi vrednovanja prema članku 5. ocjenjuju se ocjenom :</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zadovoljava,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uspješan,</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vrlo uspješan,</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izvrstan.</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7.</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Ocjenu rada učitelja odnosno nastavnika, prema elementima iz članka 5. i članka 6., daju:</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ravnatelj škole na osnovi praćenja rada učitelja odnosno nastavnika uz suglasnost učiteljskog vijeća odnosno vijeća nastavnika,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lastRenderedPageBreak/>
        <w:t>• stručno-pedagoški nadzornik Ministarstva prosvjete i športa na osnovi neposrednog uvida u rad i praćenja rada učiteIja odnosno nastavnika.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8.</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Izvannastavni stručni rad učitelja odnosno nastavnika vrednujo se:</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1. S jednim bodom za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održavanje oglednog nastavnog sata za stručni skup na županijskoj razini i šire,</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predavanje na stručnom skupu, najmanje županijske razine,</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vođenje stručnoga skupa u školi, općini, gradu ili županiji tijekom školske godine;</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pripremanje tematske izložbe otvorene za javnost,</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pripremanje javne kulturne priredbe u školi,</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vođenje stručnog društva, kluba ili sekcije za svaku školsku godinu,</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pripremanje natjećanja na razini škole.</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2. S dva boda za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mentorstvo pripravniku do stručnog ispita,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mentorstvo učenicima koji sudjeluju u izvanškolskim is traživačkim projektima,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priređivanje natjecanja i sudjelovanje u radu povjerenstava za natjecanja, susrete i smotre na gradskoj, županijskoj ili driavnoj razini,</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objavljivanje stručnog članka u stručnom časopisu ili listu,</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referat na državnom kongresu ili konferenciji,</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sudjelovanje u provođenju obrazovnog istraživanja.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3. S tri boda za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mentorstvo studentima,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mentorstvo učenicima koji osvoje jedno od prva tri mjesta na državnom natjecanju ili priznanje na međunarodnom natjecanju,</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sudjelovanje u izradbi nastavnog programa po natječaju za potrebe razvoja hrvatske škole,</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recenziju udžbenika ili stručne knjige.</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4. S četiri boda za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lastRenderedPageBreak/>
        <w:t>• mentorstvo učenicima koji osvoje jedno od prva tri mjesta na međunarodnom natjecanju,</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prijevod udžbenika, knjige za uporabu u nastavi ili multimedijskog obrazovnog programa (softwarea).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5. Sa šest bodova za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autorstvo udžbenika ili druge stručne knjige vezane za nastavu te multimedijskog obrazovnog programa (softwarea)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objavljivanje istraživačkog rada iz struke - koji pridonosi unapređivanju odgojno-obrazovnog procesa,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sudjelovanje u svojstvu znanstvenog istraživača u znanstveno-istraživačkom projektu, koji pridonosi razvoja hrvatskoga školstva.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9.</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lzvannastavni stručni rad učitelja odnosno nastavnika vrednuje stručno-pedagoški nadzornik u suradnji s ravnateljem škole.</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Učitelj, odnosno nastavnik, u tu je svrhu dužan pribaviti dokumentaciju o svojem izvannastavnom stručnom radu (potvrde, rješenja, priznanja, pisani materijali i dr.)</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10.</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Elementi vrednovanja stručnog usavršavanja učitelja odnosno nastavnika su:</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sudjelovanje u stručnom usavršavanju što ga ustrojava Ministarstvo prosvjete i športa,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sudjelovanje u stručnom usavršavanju koje provode stručne ustanove i udruge,</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stručno usavršavanje praćenjem suvremene stručne literature i časopisa što se utvrđuje iskazom učitelja odnosno nastavnika i popisom bibliografskih jedinica).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Stručno usavršavanje vrednuje se kao:</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redovito (za redovito sudjelovanje u radu struđnih skupova koje ustrojava Ministarstvo prosvjete i športa te sustavno praćenje stručne literature i časopisa),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povremeno (za povremene izostanke, vlastitim propustom, sa stručnog usavršavanja koje ustrojava Ministarstvo prosvjete i športa i neredovito praćenje suvremene stručne literature),</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izostaje (za stalno izostajanje, vlastitim propustom, sa stručnog usavršavanja koje ustrojava Ministarstvo prosvjete i športa i nepraćenje suvremene stručne literature).</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11.</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Stručno usavršavanje učitelja odnosno nastavnika iz članka 10. vrednuje stručno-pedagoški nadzornik u suradnji s ravnateIjem škole.</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lastRenderedPageBreak/>
        <w:t>Ravnatelj škole dužan je prirediti pismeno izvješće o obveznom stručnom usavršavanju učitelja odnosno nastavnika.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Učitelj odnosno nastavnik dužan je pribaviti potvrde o drugim oblicima stručnog usavršavanja u kojima je sudjelovao te popis pročitanih bibliografskih jedinica.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12.</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Zvanje mentora može steći učitelj odnosno nastavnik:</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koji ima najmanje 6 godina radnog iskustva u odgojno-obrazovnoj struci, odnosno rada u odgojno-obrazovnoj ustanovi i to u nastavi ili stručno-pedagoškom radu,</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koji je prema članku 5. i članku 6. ovoga pravilnika postigao ocjene vrlo uspješan ili izvrstan,</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koji je prema članku 8. i 9. ovoga pravilnika postigao najmanje 7 bodova iz izvannastavnog stručnog rada,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koji se je prema članku 10. i 11. ovoga pravilnika redovito stručno usavršavao.</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13.</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Zvanje savjetnika može steći učitelj odnosno nastavnik:</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koji ima najmanje 11 godina radnog iskustva u odgojno-obrazovnoj struci, odnosno rada u odgojno-obrazovnoj ustanovi i to u nastavi ili stručno-pedagoškom radu,</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koji je prema članku 5. i b. ovoga pravilnika postigao ocjenu izvrstan,</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koji je prema članku 8. i 9. ovoga pravilnika postigao najmanje 15 bodova iz izvannastavnog stručnog rada,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koji se je prema članku 10. i 11. ovoga pravilnika redovito stručno usavršavao.</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14.</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Odredbe ovoga pravilnika primjenjuju se i na učitelje odnosno nastavnike koji obnašaju dužnost ravnatelja škole.</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Rad ravnatelja vrednuju, u skladu s člankom 5., 6., 8. i 10., stručno-pedagoški nadzornici iz Ministarstva prosvjete i športa.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15.</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Postupak za napredovanje učitelja odnosno nastavnika po kreće prosvjetno-pedagoški nadzornik na prijedlog ravnatelja škole iIi učitelja odnosno nastavnika.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16.</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lastRenderedPageBreak/>
        <w:t>Radi pokretanja postupka napredovanja učitelja odnosno nastavnika škola je dužna dostaviti Ministarstvu prosvjete i športa :</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prijedlog za napredovanje,</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presliku diplome,</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presliku radne knjižice,</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radni životopis učitelja odnosno nastavnika s podacima o stečenim specijalizacijama, o specifičnom interesu i pedagoškim sposobnostima za oblikovanje programa, udžbenika, o metodičkoj kreativnosti itd.,</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ocjene nastavnog rada učitelja odnosno nastavnika koje donosi ravnatelj škole uz suglasnost učiteljskog vijeća odnosno vijeća nastavnika, u skladu s člankom 5. i 6: ovoga pravilnika.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Za ravnatelja škole dostavljaju se podaci samo iz prve četiri alineje.</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17.</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Konačnu ocjenu rada učitelja odnosno nastavnika daje stručno-pedagoški nadzornik Ministarstva prosvjete i športa u skladu.s člankom 5., 6., 8., 9.,10. i 11. ovoga Pravilnika.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Ocjenu donosi na temelju</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neposrednog uvida u rad učitelja odnosno nastavnika,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ocjene ravnatelja škole uz suglasnost učiteljskog vijeća odnosno vijeća nastavnika.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O konačnoj ocjeni sastavlja izvješće.</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18.</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Odluku o napredovanju u zvanje donosi ministar prosvjete i športa.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19.</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Učitelj odnosno nastavnik, nezadovoljan ocjenom, može podnijeti prigovor Ministarstvu prosvjete i športa. U tu svrhu ministar imenuje povjerenstvo. Odluka povjerenstva je konačna.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20.</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Stjecanjem zvanja prema ovom pravilniku stječe se i pravo i obveza na rad dijelom radnog vremena za potrebe Ministarstva prosvjete i športa na poslovima stručno-pedagoškog nadzora, mentorstva pripravnicima, stručnog usavršavanja i rada na drugim poslovima u skladu s odlukom ministra prosvjete i športa.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21.</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lastRenderedPageBreak/>
        <w:t>Učitelji i nastavnici biraju se u zvanje mentora odnosno savjetnika na pet godina i mogu biti ponovno izabrani u isto zvanje.</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Učitelji i nastavnici izabrani u zvanje mentora odnosno savjetnika dužni su najmanje šest mjeseci prije isteka roka iz stavka 1. ovog članka Ministarstvu prosvjete i športa dostaviti ocjene o svom radu u proteklom razdoblju u skladu s člancima 5., 6., 7., 8., 9. i 10. ovoga Pravilnika.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Ako učitelji i nastavnici izabrani u zvanje mentora odnosno savjetnika ne zadovolje ili ne dostave ocjene o svom radu, gube stečeno zvanje.</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22.</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Postupak za napredovanje u zvanje savjetnika može biti pokrenut najranije 5 godina nakon izbora u zvanje mentora.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23.</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Učitelj odnosno nastavnik koji je više puta ocijenjen ocjenotn izvrstan u skladu s člankom 5. i 6., koji je u izvannastavnom stručnom radu stekao bodove utvrđene člankom 13. i redovito se stručno usavršavao, u skladu s člankom 10., može i prije isteka roka utvrđenog člankom 22. ovoga pravilnika napredovati u više zvanje.</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PRIJELAZNE I ZAVRŠNE OREDBE</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24.</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Tiskanice za pokretanje postupka, ocjenjivanje i vrednovanje, vezane za članak 5., 8., 10. i 16. sastavni su dio ovoga pravilnika.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25.</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Učitelj odnosno nastavnik koji je stekao zvanje mentora prema dosadašnjim pravilnicima (Pravilnik o utvđivanju zvanja učitelja i stručnih suradnika u osnovnim školama te postupku, načinu i uvjetima njihova stjecanja ("Narodne novine", broj 59/90. i 27/93.) i Pravilnik o postupku, načinu i uvjetima ocjenjivanja i napredovanja nastavnika srednjih škola i učeničkih domova ("Narodne novine", br. 19/92., 26/93., 27/93. i 11/94.) može i prije isteka 5 godina podnijeti zahtjev za napredovanje prema ovom pravilniku.</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26.</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Postupci za napredovanje učitelja odnosno nastavnika započeti prije stupanja na snagu ovoga pravilnika dovršit će se na način i u postupku propišanom ovim pravilnikom.</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27.</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xml:space="preserve">Danom stupanja na snagu ovoga pravilnika peestaje vrijediti Pravilnik o utvrđivanju zvanja učitelja i stručnih suradnika u osnovnim školama te postupku, načinu i uvjetima njihova stjecanja ("Narodne novine", broj 59/90. i 27/93.) i Pravilnik o postupku, načinu i uvjetima </w:t>
      </w:r>
      <w:r w:rsidRPr="00D30BDF">
        <w:rPr>
          <w:rFonts w:ascii="Times New Roman" w:eastAsia="Times New Roman" w:hAnsi="Times New Roman" w:cs="Times New Roman"/>
          <w:sz w:val="24"/>
          <w:szCs w:val="24"/>
          <w:lang w:eastAsia="hr-HR"/>
        </w:rPr>
        <w:lastRenderedPageBreak/>
        <w:t>ocjenjivanja i napredovanja nastavnika srednjih škola i učeničkih domova ("Narodne novine", br. 19/92., 26/93., 27/93. i 11/94.).</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28.</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Ovaj pravilnik stupa na snagu osmoga dana od dana objave u "Narodnim novinama".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Klasa: 602-01/95-01/378</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Urbroj : 532-06/95-01</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Zagreb,19. listopada 1995.</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Ministar</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Ljilja Vokić, prof., v. r.</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Narodne Novine, broj 89/95.</w:t>
      </w:r>
    </w:p>
    <w:p w:rsidR="00D30BDF" w:rsidRPr="00D30BDF" w:rsidRDefault="00D30BDF" w:rsidP="00D30BDF">
      <w:pPr>
        <w:spacing w:after="0"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pict>
          <v:rect id="_x0000_i1025" style="width:0;height:1.5pt" o:hralign="center" o:hrstd="t" o:hr="t" fillcolor="#a0a0a0" stroked="f"/>
        </w:pict>
      </w:r>
    </w:p>
    <w:p w:rsidR="00D30BDF" w:rsidRPr="00D30BDF" w:rsidRDefault="00D30BDF" w:rsidP="00D30BD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hr-HR"/>
        </w:rPr>
      </w:pPr>
      <w:r w:rsidRPr="00D30BDF">
        <w:rPr>
          <w:rFonts w:ascii="Times New Roman" w:eastAsia="Times New Roman" w:hAnsi="Times New Roman" w:cs="Times New Roman"/>
          <w:b/>
          <w:bCs/>
          <w:kern w:val="36"/>
          <w:sz w:val="48"/>
          <w:szCs w:val="48"/>
          <w:lang w:eastAsia="hr-HR"/>
        </w:rPr>
        <w:t>MINISTARSTVO PROSVJETE I ŠPORTA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Na temelju članka 76. Zakona o osnovnom školstvu ("Narodne novine", broj 59/90., 27/93. i 7/96.) te članka 83. stavak 3. Zakona o srednjem školstvu ("Narodne novine", broj 19/92., 27/93. i 50/95.) ministar prosvjete i športa donio je</w:t>
      </w:r>
    </w:p>
    <w:p w:rsidR="00D30BDF" w:rsidRPr="00D30BDF" w:rsidRDefault="00D30BDF" w:rsidP="00D30BD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hr-HR"/>
        </w:rPr>
      </w:pPr>
      <w:r w:rsidRPr="00D30BDF">
        <w:rPr>
          <w:rFonts w:ascii="Times New Roman" w:eastAsia="Times New Roman" w:hAnsi="Times New Roman" w:cs="Times New Roman"/>
          <w:b/>
          <w:bCs/>
          <w:sz w:val="36"/>
          <w:szCs w:val="36"/>
          <w:lang w:eastAsia="hr-HR"/>
        </w:rPr>
        <w:t>PRAVILNIK</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O IZMJENAMA I DOPUNAMA PRAVILNIKA</w:t>
      </w:r>
      <w:r w:rsidRPr="00D30BDF">
        <w:rPr>
          <w:rFonts w:ascii="Times New Roman" w:eastAsia="Times New Roman" w:hAnsi="Times New Roman" w:cs="Times New Roman"/>
          <w:b/>
          <w:bCs/>
          <w:sz w:val="27"/>
          <w:szCs w:val="27"/>
          <w:lang w:eastAsia="hr-HR"/>
        </w:rPr>
        <w:br/>
        <w:t>O NAPREDOVANJU UČITELJA I NASTAVNIKA</w:t>
      </w:r>
      <w:r w:rsidRPr="00D30BDF">
        <w:rPr>
          <w:rFonts w:ascii="Times New Roman" w:eastAsia="Times New Roman" w:hAnsi="Times New Roman" w:cs="Times New Roman"/>
          <w:b/>
          <w:bCs/>
          <w:sz w:val="27"/>
          <w:szCs w:val="27"/>
          <w:lang w:eastAsia="hr-HR"/>
        </w:rPr>
        <w:br/>
        <w:t>U OSNOVNOM I SREDNJEM ŠKOLSTVU</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1.</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 Pravilniku o napredovanju učitelja i nastavnika u osnovnom i srednjem školstvu ("Narodne novine", broj 89/95.) u članku 7. dodaje se stavak 2. koji glasi:</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"Ocjenu rada vjeroučitelja katoličkog vjeronauka daje savjetnik Biskupijskoga katehetskog ureda, odnosno stručno-pedagoški nadzornik-savjetnik Nacionalnog katehetskog ureda Hrvatske biskupske konferencije (u daljnjem tekstu: NKU HBK) uz suglasnost ravnatelja, na osnovi neposrednog uvida u rad i praćenje rada vjeroučitelja."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2.</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 članku 11. stavku 1. briše se točka na kraju rečenice, stavlja zarez i dodaju riječi:</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lastRenderedPageBreak/>
        <w:t>"a vjeroučitelja katoličkog vjeronauka savjetnik Biskupijskoga katehetskog ureda u suradnji sa stručno-pedagoškim nadzornikom-savjetnikom NKU-a HBK i ravnateljem škole."</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3.</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 članku 12. dodaje se stavak 2. koji glasi:</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"Iznimno od odredbe stavka 1. ovog članka, vjeroučitelj katoličkog vjeronauka može steći zvanje mentora ako ima najmanje dvije godine radnog iskustva te ako ispunjava ostale uvjete iz stavka 1. podstavka 2. - 4. ovoga članka."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4.</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 članku 13. iza stavka 1. dodaje se stavak 2. koji glasi:</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"Iznimno od odredbe stavka 1. ovoga članka, vjeroučitelj katoličkoga vjeronauka može steći zvanje savjetnika ako ima najmanje tri godine radnoga iskustva te ako ispunjava ostale uvjete iz stavka 1. podstavka 2. - 4. ovoga članka."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5.</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 članku 15. stavku 1. na kraju rečenice briše se točka, stavlja se zarez i dodaju se riječi:</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"a za napredovanje vjeroučitelja katoličkoga vjeronauka stručno-pedagoški nadzornik-savjetnik NKU-a HBK na prijedlog Biskupijskoga katehetskog ureda, ravnatelja škole ili vjeroučitelja, uz prethodnu potvrdu dijecezanskoga biskupa."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6.</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 članku 16. u stavku 1. na kraju rečenice briše se točka, stavlja zarez i dodaju riječi:</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"odnosno ocjene rada vjeroučitelja katoličkoga vjeronauka koje donosi ravnatelj škole uz suglasnost Biskupijskoga katehetskog ureda i učiteljskoga odnosno vijeća nastavnika, u skladu s člankom 5. i 6. ovoga Pravilnika."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7.</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 članku 17. u stavku 1. briše se točka i dodaju riječi:</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"a vjeroučitelja katoličkoga vjeronauka stručno-pedagoški nadzornik-savjetnik NKU-a HBK u skladu s člankom 5., 6., 8., 9., 10. i 11. ovoga Pravilnika."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8.</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Ovaj Pravilnik stupa na snagu osmoga dana od dana objave u "Narodnim novinama".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lastRenderedPageBreak/>
        <w:t>Klasa: 602-03/99-01/1079</w:t>
      </w:r>
      <w:r w:rsidRPr="00D30BDF">
        <w:rPr>
          <w:rFonts w:ascii="Times New Roman" w:eastAsia="Times New Roman" w:hAnsi="Times New Roman" w:cs="Times New Roman"/>
          <w:sz w:val="24"/>
          <w:szCs w:val="24"/>
          <w:lang w:eastAsia="hr-HR"/>
        </w:rPr>
        <w:br/>
        <w:t>Urbroj: 532-07/1-99-01</w:t>
      </w:r>
      <w:r w:rsidRPr="00D30BDF">
        <w:rPr>
          <w:rFonts w:ascii="Times New Roman" w:eastAsia="Times New Roman" w:hAnsi="Times New Roman" w:cs="Times New Roman"/>
          <w:sz w:val="24"/>
          <w:szCs w:val="24"/>
          <w:lang w:eastAsia="hr-HR"/>
        </w:rPr>
        <w:br/>
        <w:t>Zagreb, 20. prosinca 1999.</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Ministrica</w:t>
      </w:r>
      <w:r w:rsidRPr="00D30BDF">
        <w:rPr>
          <w:rFonts w:ascii="Times New Roman" w:eastAsia="Times New Roman" w:hAnsi="Times New Roman" w:cs="Times New Roman"/>
          <w:sz w:val="24"/>
          <w:szCs w:val="24"/>
          <w:lang w:eastAsia="hr-HR"/>
        </w:rPr>
        <w:br/>
        <w:t>Nansi Ivanišević, v. r.</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Narodne Novine, broj 148/99.</w:t>
      </w:r>
    </w:p>
    <w:p w:rsidR="00D30BDF" w:rsidRPr="00D30BDF" w:rsidRDefault="00D30BDF" w:rsidP="00D30BDF">
      <w:pPr>
        <w:spacing w:after="0"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pict>
          <v:rect id="_x0000_i1026" style="width:0;height:1.5pt" o:hralign="center" o:hrstd="t" o:hr="t" fillcolor="#a0a0a0" stroked="f"/>
        </w:pict>
      </w:r>
    </w:p>
    <w:p w:rsidR="00D30BDF" w:rsidRPr="00D30BDF" w:rsidRDefault="00D30BDF" w:rsidP="00D30BD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hr-HR"/>
        </w:rPr>
      </w:pPr>
      <w:r w:rsidRPr="00D30BDF">
        <w:rPr>
          <w:rFonts w:ascii="Times New Roman" w:eastAsia="Times New Roman" w:hAnsi="Times New Roman" w:cs="Times New Roman"/>
          <w:b/>
          <w:bCs/>
          <w:kern w:val="36"/>
          <w:sz w:val="48"/>
          <w:szCs w:val="48"/>
          <w:lang w:eastAsia="hr-HR"/>
        </w:rPr>
        <w:t>MINISTARSTVO ZNANOSTI, OBRAZOVANJA I ŠPORTA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361</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Na temelju članka 76. stavka 2. Zakona o osnovnom školstvu (»Narodne novine«, broj 59/90, 26/93, 27/93, 7/96, 59/01 i 114/01) te članka 83. stavka 3. Zakona o srednjem školstvu (»Narodne novine«, broj 19/92, 26/93, 27/93, 50/95, 59/01 i 114/01), ministar znanosti, obrazovanja i športa donosi</w:t>
      </w:r>
    </w:p>
    <w:p w:rsidR="00D30BDF" w:rsidRPr="00D30BDF" w:rsidRDefault="00D30BDF" w:rsidP="00D30BD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hr-HR"/>
        </w:rPr>
      </w:pPr>
      <w:r w:rsidRPr="00D30BDF">
        <w:rPr>
          <w:rFonts w:ascii="Times New Roman" w:eastAsia="Times New Roman" w:hAnsi="Times New Roman" w:cs="Times New Roman"/>
          <w:b/>
          <w:bCs/>
          <w:sz w:val="36"/>
          <w:szCs w:val="36"/>
          <w:lang w:eastAsia="hr-HR"/>
        </w:rPr>
        <w:t>PRAVILNIK</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O IZMJENAMA PRAVILNIKA O NAPREDOVANJU UČITELJA I NASTAVNIKA U OSNOVNOM I SREDNJEM ŠKOLSTVU</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1.</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 Pravilniku o napredovanju učitelja i nastavnika u osnovnom i srednjem školstvu (»Narodne novine«, broj 89/95 i 148/99), u članku 7. podstavku 2., riječi »stručno-pedagoški nadzornik Ministarstva prosvjete i športa« zamjenjuju se riječima »Zavod za školstvo Republike Hrvatske (u daljnjem tekstu: Zavod)«.</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2.</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 članku 9. stavku 1. riječi »stručno-pedagoški nadzornik« zamjenjuje sa riječju »Zavod«.</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3.</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 članku 10. stavku 1. podstavku 1. i u stavku 2. podstavku 1., 2. i 3. riječi »ustrojava Ministarstvo prosvjete i športa« zamjenjuju se riječima »organizira Zavod«.</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4.</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 članku 11. stavku 1. riječi »stručno-pedagoški nadzornik« zamjenjuju se riječju »Zavod«.</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5.</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lastRenderedPageBreak/>
        <w:t>Članak 14. stavak 2. mijenja se i glasi:</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»Rad ravnatelja, u skladu s člankom 5., 6., 8. i 10. ovog pravilnika, vrednuje Zavod.«</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6.</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 članku 15. riječi »prosvjetno-pedagoški nadzornik« za</w:t>
      </w:r>
      <w:r w:rsidRPr="00D30BDF">
        <w:rPr>
          <w:rFonts w:ascii="Times New Roman" w:eastAsia="Times New Roman" w:hAnsi="Times New Roman" w:cs="Times New Roman"/>
          <w:sz w:val="24"/>
          <w:szCs w:val="24"/>
          <w:lang w:eastAsia="hr-HR"/>
        </w:rPr>
        <w:softHyphen/>
        <w:t>mje</w:t>
      </w:r>
      <w:r w:rsidRPr="00D30BDF">
        <w:rPr>
          <w:rFonts w:ascii="Times New Roman" w:eastAsia="Times New Roman" w:hAnsi="Times New Roman" w:cs="Times New Roman"/>
          <w:sz w:val="24"/>
          <w:szCs w:val="24"/>
          <w:lang w:eastAsia="hr-HR"/>
        </w:rPr>
        <w:softHyphen/>
        <w:t>njuju se riječju »Zavod«.</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7.</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 članku 16. stavku 1. riječi »Ministarstvu prosvjete i športa« zamjenjuju se riječju »Zavodu«.</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8.</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 članku 17. stavku 1. riječi »stručno-pedagoški nadzornik Ministarstva prosvjete i športa« zamjenjuju se riječju »Zavod«.</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9.</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Članak 18. mijenja se i glasi:</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»Odluku o napredovanju u zvanje mentora odnosno savjetnika donosi ravnatelj Zavoda.«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10.</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Članak 19. mijenja se i glasi:</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»Učitelj odnosno nastavnik nezadovoljan ocjenom, može podnijeti prigovor Zavodu.«</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11.</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 članku 20. riječi »prosvjete i športa« zamjenjuju se riječi</w:t>
      </w:r>
      <w:r w:rsidRPr="00D30BDF">
        <w:rPr>
          <w:rFonts w:ascii="Times New Roman" w:eastAsia="Times New Roman" w:hAnsi="Times New Roman" w:cs="Times New Roman"/>
          <w:sz w:val="24"/>
          <w:szCs w:val="24"/>
          <w:lang w:eastAsia="hr-HR"/>
        </w:rPr>
        <w:softHyphen/>
        <w:t>ma »znanosti, obrazovanja i športa«.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12.</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 članku 21. stavku 2. riječi »Ministarstvu prosvjete i športa« zamjenjuju se riječju »Zavodu«.</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PRIJELAZNA I ZAVRŠNA ODREDBA</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13.</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 tiskanicama NA-1, NA-2, NA-3 i NA-4, koje su sastavni dio Pravilnika o napredovanju učitelja i nastavnika u osnovnom i srednjem školstvu (»Narodne novine«, broj 89/95), riječi »RE</w:t>
      </w:r>
      <w:r w:rsidRPr="00D30BDF">
        <w:rPr>
          <w:rFonts w:ascii="Times New Roman" w:eastAsia="Times New Roman" w:hAnsi="Times New Roman" w:cs="Times New Roman"/>
          <w:sz w:val="24"/>
          <w:szCs w:val="24"/>
          <w:lang w:eastAsia="hr-HR"/>
        </w:rPr>
        <w:softHyphen/>
        <w:t>PUB</w:t>
      </w:r>
      <w:r w:rsidRPr="00D30BDF">
        <w:rPr>
          <w:rFonts w:ascii="Times New Roman" w:eastAsia="Times New Roman" w:hAnsi="Times New Roman" w:cs="Times New Roman"/>
          <w:sz w:val="24"/>
          <w:szCs w:val="24"/>
          <w:lang w:eastAsia="hr-HR"/>
        </w:rPr>
        <w:softHyphen/>
        <w:t>LIKA HRVATSKA, MINISTARSTVO PROSVJETE I ŠPOR</w:t>
      </w:r>
      <w:r w:rsidRPr="00D30BDF">
        <w:rPr>
          <w:rFonts w:ascii="Times New Roman" w:eastAsia="Times New Roman" w:hAnsi="Times New Roman" w:cs="Times New Roman"/>
          <w:sz w:val="24"/>
          <w:szCs w:val="24"/>
          <w:lang w:eastAsia="hr-HR"/>
        </w:rPr>
        <w:softHyphen/>
      </w:r>
      <w:r w:rsidRPr="00D30BDF">
        <w:rPr>
          <w:rFonts w:ascii="Times New Roman" w:eastAsia="Times New Roman" w:hAnsi="Times New Roman" w:cs="Times New Roman"/>
          <w:sz w:val="24"/>
          <w:szCs w:val="24"/>
          <w:lang w:eastAsia="hr-HR"/>
        </w:rPr>
        <w:softHyphen/>
        <w:t>TA, Uprava za nadzor, Zagreb, Badalićeva 24« i riječi »Ministarstvu prosvjete i športa« zamjenjuju se riječima »ZAVOD ZA ŠKOLSTVO REPUBLIKE HRVATSKE« te riječi »Stručno-pe</w:t>
      </w:r>
      <w:r w:rsidRPr="00D30BDF">
        <w:rPr>
          <w:rFonts w:ascii="Times New Roman" w:eastAsia="Times New Roman" w:hAnsi="Times New Roman" w:cs="Times New Roman"/>
          <w:sz w:val="24"/>
          <w:szCs w:val="24"/>
          <w:lang w:eastAsia="hr-HR"/>
        </w:rPr>
        <w:softHyphen/>
        <w:t>da</w:t>
      </w:r>
      <w:r w:rsidRPr="00D30BDF">
        <w:rPr>
          <w:rFonts w:ascii="Times New Roman" w:eastAsia="Times New Roman" w:hAnsi="Times New Roman" w:cs="Times New Roman"/>
          <w:sz w:val="24"/>
          <w:szCs w:val="24"/>
          <w:lang w:eastAsia="hr-HR"/>
        </w:rPr>
        <w:softHyphen/>
      </w:r>
      <w:r w:rsidRPr="00D30BDF">
        <w:rPr>
          <w:rFonts w:ascii="Times New Roman" w:eastAsia="Times New Roman" w:hAnsi="Times New Roman" w:cs="Times New Roman"/>
          <w:sz w:val="24"/>
          <w:szCs w:val="24"/>
          <w:lang w:eastAsia="hr-HR"/>
        </w:rPr>
        <w:softHyphen/>
      </w:r>
      <w:r w:rsidRPr="00D30BDF">
        <w:rPr>
          <w:rFonts w:ascii="Times New Roman" w:eastAsia="Times New Roman" w:hAnsi="Times New Roman" w:cs="Times New Roman"/>
          <w:sz w:val="24"/>
          <w:szCs w:val="24"/>
          <w:lang w:eastAsia="hr-HR"/>
        </w:rPr>
        <w:softHyphen/>
      </w:r>
      <w:r w:rsidRPr="00D30BDF">
        <w:rPr>
          <w:rFonts w:ascii="Times New Roman" w:eastAsia="Times New Roman" w:hAnsi="Times New Roman" w:cs="Times New Roman"/>
          <w:sz w:val="24"/>
          <w:szCs w:val="24"/>
          <w:lang w:eastAsia="hr-HR"/>
        </w:rPr>
        <w:lastRenderedPageBreak/>
        <w:t>goški nadzornik-ca« zamjenjuju se riječima »Ovlaštena osoba Zavoda za školstvo Republike Hrvatske« u odgovarajućem padežu.</w:t>
      </w:r>
    </w:p>
    <w:p w:rsidR="00D30BDF" w:rsidRPr="00D30BDF" w:rsidRDefault="00D30BDF" w:rsidP="00D30B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hr-HR"/>
        </w:rPr>
      </w:pPr>
      <w:r w:rsidRPr="00D30BDF">
        <w:rPr>
          <w:rFonts w:ascii="Times New Roman" w:eastAsia="Times New Roman" w:hAnsi="Times New Roman" w:cs="Times New Roman"/>
          <w:b/>
          <w:bCs/>
          <w:sz w:val="27"/>
          <w:szCs w:val="27"/>
          <w:lang w:eastAsia="hr-HR"/>
        </w:rPr>
        <w:t>Članak 14.</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Ovaj pravilnik stupa na snagu osmoga dana od dana objave u »Narodnim novinama«.</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 </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Klasa: 011-02/05-01/02</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Urbroj: 533-04-05-4</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Zagreb, 3. veljače 2005.</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Ministar</w:t>
      </w:r>
      <w:r w:rsidRPr="00D30BDF">
        <w:rPr>
          <w:rFonts w:ascii="Times New Roman" w:eastAsia="Times New Roman" w:hAnsi="Times New Roman" w:cs="Times New Roman"/>
          <w:sz w:val="24"/>
          <w:szCs w:val="24"/>
          <w:lang w:eastAsia="hr-HR"/>
        </w:rPr>
        <w:br/>
        <w:t>doc. dr. sc. Dragan Primorac, v. r.</w:t>
      </w:r>
    </w:p>
    <w:p w:rsidR="00D30BDF" w:rsidRPr="00D30BDF" w:rsidRDefault="00D30BDF" w:rsidP="00D30BDF">
      <w:pPr>
        <w:spacing w:before="100" w:beforeAutospacing="1" w:after="100" w:afterAutospacing="1" w:line="240" w:lineRule="auto"/>
        <w:rPr>
          <w:rFonts w:ascii="Times New Roman" w:eastAsia="Times New Roman" w:hAnsi="Times New Roman" w:cs="Times New Roman"/>
          <w:sz w:val="24"/>
          <w:szCs w:val="24"/>
          <w:lang w:eastAsia="hr-HR"/>
        </w:rPr>
      </w:pPr>
      <w:r w:rsidRPr="00D30BDF">
        <w:rPr>
          <w:rFonts w:ascii="Times New Roman" w:eastAsia="Times New Roman" w:hAnsi="Times New Roman" w:cs="Times New Roman"/>
          <w:sz w:val="24"/>
          <w:szCs w:val="24"/>
          <w:lang w:eastAsia="hr-HR"/>
        </w:rPr>
        <w:t>Narodne Novine, broj 20/05.</w:t>
      </w:r>
    </w:p>
    <w:p w:rsidR="00BB7EFA" w:rsidRDefault="00BB7EFA"/>
    <w:sectPr w:rsidR="00BB7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53"/>
    <w:rsid w:val="00BB7EFA"/>
    <w:rsid w:val="00D30BDF"/>
    <w:rsid w:val="00D903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0B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link w:val="Heading2Char"/>
    <w:uiPriority w:val="9"/>
    <w:qFormat/>
    <w:rsid w:val="00D30BDF"/>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Heading3">
    <w:name w:val="heading 3"/>
    <w:basedOn w:val="Normal"/>
    <w:link w:val="Heading3Char"/>
    <w:uiPriority w:val="9"/>
    <w:qFormat/>
    <w:rsid w:val="00D30BDF"/>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Heading4">
    <w:name w:val="heading 4"/>
    <w:basedOn w:val="Normal"/>
    <w:link w:val="Heading4Char"/>
    <w:uiPriority w:val="9"/>
    <w:qFormat/>
    <w:rsid w:val="00D30BDF"/>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BDF"/>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D30BDF"/>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uiPriority w:val="9"/>
    <w:rsid w:val="00D30BDF"/>
    <w:rPr>
      <w:rFonts w:ascii="Times New Roman" w:eastAsia="Times New Roman" w:hAnsi="Times New Roman" w:cs="Times New Roman"/>
      <w:b/>
      <w:bCs/>
      <w:sz w:val="27"/>
      <w:szCs w:val="27"/>
      <w:lang w:eastAsia="hr-HR"/>
    </w:rPr>
  </w:style>
  <w:style w:type="character" w:customStyle="1" w:styleId="Heading4Char">
    <w:name w:val="Heading 4 Char"/>
    <w:basedOn w:val="DefaultParagraphFont"/>
    <w:link w:val="Heading4"/>
    <w:uiPriority w:val="9"/>
    <w:rsid w:val="00D30BDF"/>
    <w:rPr>
      <w:rFonts w:ascii="Times New Roman" w:eastAsia="Times New Roman" w:hAnsi="Times New Roman" w:cs="Times New Roman"/>
      <w:b/>
      <w:bCs/>
      <w:sz w:val="24"/>
      <w:szCs w:val="24"/>
      <w:lang w:eastAsia="hr-HR"/>
    </w:rPr>
  </w:style>
  <w:style w:type="character" w:styleId="Hyperlink">
    <w:name w:val="Hyperlink"/>
    <w:basedOn w:val="DefaultParagraphFont"/>
    <w:uiPriority w:val="99"/>
    <w:semiHidden/>
    <w:unhideWhenUsed/>
    <w:rsid w:val="00D30BDF"/>
    <w:rPr>
      <w:color w:val="0000FF"/>
      <w:u w:val="single"/>
    </w:rPr>
  </w:style>
  <w:style w:type="paragraph" w:styleId="NormalWeb">
    <w:name w:val="Normal (Web)"/>
    <w:basedOn w:val="Normal"/>
    <w:uiPriority w:val="99"/>
    <w:semiHidden/>
    <w:unhideWhenUsed/>
    <w:rsid w:val="00D30BD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0B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link w:val="Heading2Char"/>
    <w:uiPriority w:val="9"/>
    <w:qFormat/>
    <w:rsid w:val="00D30BDF"/>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Heading3">
    <w:name w:val="heading 3"/>
    <w:basedOn w:val="Normal"/>
    <w:link w:val="Heading3Char"/>
    <w:uiPriority w:val="9"/>
    <w:qFormat/>
    <w:rsid w:val="00D30BDF"/>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Heading4">
    <w:name w:val="heading 4"/>
    <w:basedOn w:val="Normal"/>
    <w:link w:val="Heading4Char"/>
    <w:uiPriority w:val="9"/>
    <w:qFormat/>
    <w:rsid w:val="00D30BDF"/>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BDF"/>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D30BDF"/>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uiPriority w:val="9"/>
    <w:rsid w:val="00D30BDF"/>
    <w:rPr>
      <w:rFonts w:ascii="Times New Roman" w:eastAsia="Times New Roman" w:hAnsi="Times New Roman" w:cs="Times New Roman"/>
      <w:b/>
      <w:bCs/>
      <w:sz w:val="27"/>
      <w:szCs w:val="27"/>
      <w:lang w:eastAsia="hr-HR"/>
    </w:rPr>
  </w:style>
  <w:style w:type="character" w:customStyle="1" w:styleId="Heading4Char">
    <w:name w:val="Heading 4 Char"/>
    <w:basedOn w:val="DefaultParagraphFont"/>
    <w:link w:val="Heading4"/>
    <w:uiPriority w:val="9"/>
    <w:rsid w:val="00D30BDF"/>
    <w:rPr>
      <w:rFonts w:ascii="Times New Roman" w:eastAsia="Times New Roman" w:hAnsi="Times New Roman" w:cs="Times New Roman"/>
      <w:b/>
      <w:bCs/>
      <w:sz w:val="24"/>
      <w:szCs w:val="24"/>
      <w:lang w:eastAsia="hr-HR"/>
    </w:rPr>
  </w:style>
  <w:style w:type="character" w:styleId="Hyperlink">
    <w:name w:val="Hyperlink"/>
    <w:basedOn w:val="DefaultParagraphFont"/>
    <w:uiPriority w:val="99"/>
    <w:semiHidden/>
    <w:unhideWhenUsed/>
    <w:rsid w:val="00D30BDF"/>
    <w:rPr>
      <w:color w:val="0000FF"/>
      <w:u w:val="single"/>
    </w:rPr>
  </w:style>
  <w:style w:type="paragraph" w:styleId="NormalWeb">
    <w:name w:val="Normal (Web)"/>
    <w:basedOn w:val="Normal"/>
    <w:uiPriority w:val="99"/>
    <w:semiHidden/>
    <w:unhideWhenUsed/>
    <w:rsid w:val="00D30BD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328816">
      <w:bodyDiv w:val="1"/>
      <w:marLeft w:val="0"/>
      <w:marRight w:val="0"/>
      <w:marTop w:val="0"/>
      <w:marBottom w:val="0"/>
      <w:divBdr>
        <w:top w:val="none" w:sz="0" w:space="0" w:color="auto"/>
        <w:left w:val="none" w:sz="0" w:space="0" w:color="auto"/>
        <w:bottom w:val="none" w:sz="0" w:space="0" w:color="auto"/>
        <w:right w:val="none" w:sz="0" w:space="0" w:color="auto"/>
      </w:divBdr>
      <w:divsChild>
        <w:div w:id="1075977885">
          <w:marLeft w:val="0"/>
          <w:marRight w:val="0"/>
          <w:marTop w:val="0"/>
          <w:marBottom w:val="0"/>
          <w:divBdr>
            <w:top w:val="none" w:sz="0" w:space="0" w:color="auto"/>
            <w:left w:val="none" w:sz="0" w:space="0" w:color="auto"/>
            <w:bottom w:val="none" w:sz="0" w:space="0" w:color="auto"/>
            <w:right w:val="none" w:sz="0" w:space="0" w:color="auto"/>
          </w:divBdr>
          <w:divsChild>
            <w:div w:id="4350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2668</Words>
  <Characters>15214</Characters>
  <Application>Microsoft Office Word</Application>
  <DocSecurity>0</DocSecurity>
  <Lines>126</Lines>
  <Paragraphs>35</Paragraphs>
  <ScaleCrop>false</ScaleCrop>
  <Company/>
  <LinksUpToDate>false</LinksUpToDate>
  <CharactersWithSpaces>17847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 8540w</dc:creator>
  <cp:keywords/>
  <dc:description/>
  <cp:lastModifiedBy>EliteBook 8540w</cp:lastModifiedBy>
  <cp:revision>2</cp:revision>
  <dcterms:created xsi:type="dcterms:W3CDTF">2014-01-06T14:33:00Z</dcterms:created>
  <dcterms:modified xsi:type="dcterms:W3CDTF">2014-01-06T14:34:00Z</dcterms:modified>
</cp:coreProperties>
</file>